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BE4D5" w:themeColor="accent2" w:themeTint="33"/>
  <w:body>
    <w:p w:rsidR="00D8264F" w:rsidRPr="00D8264F" w:rsidRDefault="00D8264F" w:rsidP="00D8264F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bdr w:val="none" w:sz="0" w:space="0" w:color="auto" w:frame="1"/>
        </w:rPr>
      </w:pPr>
      <w:r w:rsidRPr="00D8264F">
        <w:rPr>
          <w:rFonts w:ascii="Times New Roman" w:hAnsi="Times New Roman" w:cs="Times New Roman"/>
          <w:b/>
          <w:color w:val="FF0000"/>
          <w:sz w:val="28"/>
          <w:szCs w:val="28"/>
          <w:bdr w:val="none" w:sz="0" w:space="0" w:color="auto" w:frame="1"/>
        </w:rPr>
        <w:t>Девочки.</w:t>
      </w:r>
    </w:p>
    <w:p w:rsidR="00D8264F" w:rsidRPr="00D8264F" w:rsidRDefault="00D8264F" w:rsidP="00D8264F">
      <w:pPr>
        <w:spacing w:line="36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D8264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Физиологические особенности    </w:t>
      </w:r>
      <w:proofErr w:type="gramStart"/>
      <w:r w:rsidRPr="00D8264F">
        <w:rPr>
          <w:rFonts w:ascii="Times New Roman" w:hAnsi="Times New Roman" w:cs="Times New Roman"/>
          <w:b/>
          <w:i/>
          <w:color w:val="FF0000"/>
          <w:sz w:val="28"/>
          <w:szCs w:val="28"/>
        </w:rPr>
        <w:t>развития  до</w:t>
      </w:r>
      <w:proofErr w:type="gramEnd"/>
      <w:r w:rsidRPr="00D8264F">
        <w:rPr>
          <w:rFonts w:ascii="Times New Roman" w:hAnsi="Times New Roman" w:cs="Times New Roman"/>
          <w:b/>
          <w:i/>
          <w:color w:val="FF0000"/>
          <w:sz w:val="28"/>
          <w:szCs w:val="28"/>
        </w:rPr>
        <w:t> семи лет</w:t>
      </w:r>
    </w:p>
    <w:p w:rsidR="00D8264F" w:rsidRPr="00D8264F" w:rsidRDefault="00D8264F" w:rsidP="00D826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4F">
        <w:rPr>
          <w:rFonts w:ascii="Times New Roman" w:hAnsi="Times New Roman" w:cs="Times New Roman"/>
          <w:sz w:val="28"/>
          <w:szCs w:val="28"/>
        </w:rPr>
        <w:t> </w:t>
      </w:r>
    </w:p>
    <w:p w:rsidR="00D8264F" w:rsidRPr="00D8264F" w:rsidRDefault="00D8264F" w:rsidP="00D826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4F">
        <w:rPr>
          <w:rFonts w:ascii="Times New Roman" w:hAnsi="Times New Roman" w:cs="Times New Roman"/>
          <w:sz w:val="28"/>
          <w:szCs w:val="28"/>
        </w:rPr>
        <w:t>Левое полушарие, отвечающее за вер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бальные процессы и аналитическое мышле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ние, у девочек созревает быстрее, чем правое. Соответственно, они начинают говорить рань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ше примерно на три-четыре месяца. Даль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нейшее развитие идет через речевые про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цессы, а не через наглядно-образные, как у мальчиков. Изначально у девочек выше и скорость созревания скелета, после двух-трех лет этот разрыв составляет почти полгода. Хотя, как мы знаем, мальчики в конечном ито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ге догонят девочек и будут выше их.</w:t>
      </w:r>
    </w:p>
    <w:p w:rsidR="00D8264F" w:rsidRPr="00D8264F" w:rsidRDefault="00D8264F" w:rsidP="00D826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4F">
        <w:rPr>
          <w:rFonts w:ascii="Times New Roman" w:hAnsi="Times New Roman" w:cs="Times New Roman"/>
          <w:sz w:val="28"/>
          <w:szCs w:val="28"/>
        </w:rPr>
        <w:t>В целом девочки рождаются более зре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лыми почти на месяц, а к концу дошкольно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го возраста эта разница достигнет одного года. Уже в шесть месяцев девочки начинают опережать мальчиков в речевом развитии, очередной явный виток обнаруживается после трех лет и продолжается вплоть до юно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шеского возраста.</w:t>
      </w:r>
    </w:p>
    <w:p w:rsidR="00D8264F" w:rsidRPr="00D8264F" w:rsidRDefault="00D8264F" w:rsidP="00D8264F">
      <w:pPr>
        <w:spacing w:line="36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D8264F">
        <w:rPr>
          <w:rFonts w:ascii="Times New Roman" w:hAnsi="Times New Roman" w:cs="Times New Roman"/>
          <w:b/>
          <w:i/>
          <w:color w:val="FF0000"/>
          <w:sz w:val="28"/>
          <w:szCs w:val="28"/>
        </w:rPr>
        <w:t>Психологические особенности развития девочек до семи лет</w:t>
      </w:r>
    </w:p>
    <w:p w:rsidR="00D8264F" w:rsidRPr="00D8264F" w:rsidRDefault="00D8264F" w:rsidP="00D826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4F">
        <w:rPr>
          <w:rFonts w:ascii="Times New Roman" w:hAnsi="Times New Roman" w:cs="Times New Roman"/>
          <w:sz w:val="28"/>
          <w:szCs w:val="28"/>
        </w:rPr>
        <w:t>     Девочки чаще плачут в случае лишения об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щения и даже при потенциальной угрозе та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кого ограничения. Соответственно, их плач ча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сто является коммуникативной реакцией. По сравнению с мальчиками обнаруживают большую усидчивость и аккуратность, а так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же, как правило, меньшее беспокойство и под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вижность.</w:t>
      </w:r>
    </w:p>
    <w:p w:rsidR="00D8264F" w:rsidRPr="00D8264F" w:rsidRDefault="00D8264F" w:rsidP="00D826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4F">
        <w:rPr>
          <w:rFonts w:ascii="Times New Roman" w:hAnsi="Times New Roman" w:cs="Times New Roman"/>
          <w:sz w:val="28"/>
          <w:szCs w:val="28"/>
        </w:rPr>
        <w:t>Девочки более активно общаются с матерью. Также, по сравнению с мальчиками, больше контактируют со взрослыми и сверстниками противоположного пола. В общении чаще ориентированы на установление кон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тактов и отношений.</w:t>
      </w:r>
    </w:p>
    <w:p w:rsidR="00D8264F" w:rsidRPr="00D8264F" w:rsidRDefault="00D8264F" w:rsidP="00D826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4F">
        <w:rPr>
          <w:rFonts w:ascii="Times New Roman" w:hAnsi="Times New Roman" w:cs="Times New Roman"/>
          <w:sz w:val="28"/>
          <w:szCs w:val="28"/>
        </w:rPr>
        <w:lastRenderedPageBreak/>
        <w:t>Их игры могут быть ограничены в про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странстве. Обычно объединяются в группы по двое-трое. Играют преимущественно с теми, кто им изначально нравится. Спокойнее от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носятся к играм «мальчишек».</w:t>
      </w:r>
    </w:p>
    <w:p w:rsidR="00D8264F" w:rsidRPr="00D8264F" w:rsidRDefault="00D8264F" w:rsidP="00D826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4F">
        <w:rPr>
          <w:rFonts w:ascii="Times New Roman" w:hAnsi="Times New Roman" w:cs="Times New Roman"/>
          <w:sz w:val="28"/>
          <w:szCs w:val="28"/>
        </w:rPr>
        <w:t>     Воспитание дочери.  Так же, как и мальчики, девочки до одного года полностью нахо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дятся под маминым влиянием. Знакомиться с папой, с его мужской энергией дочка, как и сын, начинает после кризиса одного года. Од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нако видеть в отце противоположный пол она начнет только после трех лет, со стартом по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ловой идентификации. С этого же пе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риода возможно появление так на</w:t>
      </w:r>
      <w:r w:rsidRPr="00D8264F">
        <w:rPr>
          <w:rFonts w:ascii="Times New Roman" w:hAnsi="Times New Roman" w:cs="Times New Roman"/>
          <w:sz w:val="28"/>
          <w:szCs w:val="28"/>
        </w:rPr>
        <w:softHyphen/>
        <w:t xml:space="preserve">зываемого «комплекса Электры», который аналогичен </w:t>
      </w:r>
      <w:proofErr w:type="spellStart"/>
      <w:r w:rsidRPr="00D8264F">
        <w:rPr>
          <w:rFonts w:ascii="Times New Roman" w:hAnsi="Times New Roman" w:cs="Times New Roman"/>
          <w:sz w:val="28"/>
          <w:szCs w:val="28"/>
        </w:rPr>
        <w:t>эдипову</w:t>
      </w:r>
      <w:proofErr w:type="spellEnd"/>
      <w:r w:rsidRPr="00D8264F">
        <w:rPr>
          <w:rFonts w:ascii="Times New Roman" w:hAnsi="Times New Roman" w:cs="Times New Roman"/>
          <w:sz w:val="28"/>
          <w:szCs w:val="28"/>
        </w:rPr>
        <w:t xml:space="preserve"> ком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плексу и характеризуется про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явлением интереса к отцу одно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временно с ревностью по отношению к матери. Чувства и страхи девочки и мальчика в данном случае аналогичны, только разнонаправленны.</w:t>
      </w:r>
    </w:p>
    <w:p w:rsidR="00D8264F" w:rsidRPr="00D8264F" w:rsidRDefault="00D8264F" w:rsidP="00D826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264F">
        <w:rPr>
          <w:rFonts w:ascii="Times New Roman" w:hAnsi="Times New Roman" w:cs="Times New Roman"/>
          <w:sz w:val="28"/>
          <w:szCs w:val="28"/>
        </w:rPr>
        <w:t>Это нормальное развитие ребенка. Комплекс может про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являться более или менее ярко, может быть совсем 1 незаметен и должен пол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ностью сойти на нет к семи-восьми годам.</w:t>
      </w:r>
    </w:p>
    <w:p w:rsidR="00D8264F" w:rsidRPr="00D8264F" w:rsidRDefault="00D8264F" w:rsidP="00D826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264F">
        <w:rPr>
          <w:rFonts w:ascii="Times New Roman" w:hAnsi="Times New Roman" w:cs="Times New Roman"/>
          <w:sz w:val="28"/>
          <w:szCs w:val="28"/>
        </w:rPr>
        <w:t>В данном случае роди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телям также необходи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мо быть внимательными и заботливыми, одновременно тактично не позволяя ребенку вли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ять на супружеские отношения. Де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вочка должна понять, что она еще ма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ленькая, а мама — взрослая женщина, в результате не только уйдет комплекс, но и установится связь с матерью как с достойным примером для подражания.</w:t>
      </w:r>
    </w:p>
    <w:p w:rsidR="00D8264F" w:rsidRPr="00D8264F" w:rsidRDefault="00D8264F" w:rsidP="00D826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4F">
        <w:rPr>
          <w:rFonts w:ascii="Times New Roman" w:hAnsi="Times New Roman" w:cs="Times New Roman"/>
          <w:sz w:val="28"/>
          <w:szCs w:val="28"/>
        </w:rPr>
        <w:t>Период половой идентификации (с трех до восьми лет) — один из важ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нейших в воспитании девочки. Имен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но в это время она узнает о качествах своего отца: его силе, мужестве, доб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роте, щедрости, внимательности. Девочка на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блюдает за тем, как папа относится к маме, как она отвечает своему мужу, и запоминает все это.</w:t>
      </w:r>
    </w:p>
    <w:p w:rsidR="00D8264F" w:rsidRPr="00D8264F" w:rsidRDefault="00D8264F" w:rsidP="00D826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264F">
        <w:rPr>
          <w:rFonts w:ascii="Times New Roman" w:hAnsi="Times New Roman" w:cs="Times New Roman"/>
          <w:sz w:val="28"/>
          <w:szCs w:val="28"/>
        </w:rPr>
        <w:t>Отношения между дочкой и папой влияют на проявления женственности в будущем, на характер ее дальнейших взаимоотношений с противоположным полом, на выбор парт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нера. Не зря говорят, что избранник женщи</w:t>
      </w:r>
      <w:r w:rsidRPr="00D8264F">
        <w:rPr>
          <w:rFonts w:ascii="Times New Roman" w:hAnsi="Times New Roman" w:cs="Times New Roman"/>
          <w:sz w:val="28"/>
          <w:szCs w:val="28"/>
        </w:rPr>
        <w:softHyphen/>
        <w:t xml:space="preserve">ны нередко </w:t>
      </w:r>
      <w:r w:rsidRPr="00D8264F">
        <w:rPr>
          <w:rFonts w:ascii="Times New Roman" w:hAnsi="Times New Roman" w:cs="Times New Roman"/>
          <w:sz w:val="28"/>
          <w:szCs w:val="28"/>
        </w:rPr>
        <w:lastRenderedPageBreak/>
        <w:t>похож на ее отца. Для девочек очень важны похвала и тактильные прикос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новения: посадить на колени, погладить. Но здесь важно соблюсти меру, отношения меж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ду дочерью и отцом должны быть доверительными, но сдержанны</w:t>
      </w:r>
      <w:r w:rsidRPr="00D8264F">
        <w:rPr>
          <w:rFonts w:ascii="Times New Roman" w:hAnsi="Times New Roman" w:cs="Times New Roman"/>
          <w:sz w:val="28"/>
          <w:szCs w:val="28"/>
        </w:rPr>
        <w:softHyphen/>
        <w:t xml:space="preserve">ми и тактичными. Папа должен проявлять искреннее </w:t>
      </w:r>
      <w:proofErr w:type="gramStart"/>
      <w:r w:rsidRPr="00D8264F">
        <w:rPr>
          <w:rFonts w:ascii="Times New Roman" w:hAnsi="Times New Roman" w:cs="Times New Roman"/>
          <w:sz w:val="28"/>
          <w:szCs w:val="28"/>
        </w:rPr>
        <w:t>внимание  к</w:t>
      </w:r>
      <w:proofErr w:type="gramEnd"/>
      <w:r w:rsidRPr="00D8264F">
        <w:rPr>
          <w:rFonts w:ascii="Times New Roman" w:hAnsi="Times New Roman" w:cs="Times New Roman"/>
          <w:sz w:val="28"/>
          <w:szCs w:val="28"/>
        </w:rPr>
        <w:t xml:space="preserve"> дочери, поддерживать ее.  Помните, что девочка </w:t>
      </w:r>
      <w:proofErr w:type="gramStart"/>
      <w:r w:rsidRPr="00D8264F">
        <w:rPr>
          <w:rFonts w:ascii="Times New Roman" w:hAnsi="Times New Roman" w:cs="Times New Roman"/>
          <w:sz w:val="28"/>
          <w:szCs w:val="28"/>
        </w:rPr>
        <w:t>запомнит  все</w:t>
      </w:r>
      <w:proofErr w:type="gramEnd"/>
      <w:r w:rsidRPr="00D8264F">
        <w:rPr>
          <w:rFonts w:ascii="Times New Roman" w:hAnsi="Times New Roman" w:cs="Times New Roman"/>
          <w:sz w:val="28"/>
          <w:szCs w:val="28"/>
        </w:rPr>
        <w:t>: и равнодушие, и востор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женные отзывы, и критику. Поэ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тому желательно только в поло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жительном ключе говорить о том, что мать с дочерью похожи, ни в коем случае не сравнивать их (сло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ва «лучше» и «хуже» убираем). Если делаете критические за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мечания, то постарайтесь од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новременно с этим обяза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тельно сказать о хороших качествах дочери и о ее способности стать лучше. Чтобы роли не путались, используйте исключитель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но обращения по имени и производные от роли «дочь» (на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пример, доченька, дочка, дочурка), но не «девочка».</w:t>
      </w:r>
    </w:p>
    <w:p w:rsidR="00D8264F" w:rsidRPr="00D8264F" w:rsidRDefault="00D8264F" w:rsidP="00D826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264F">
        <w:rPr>
          <w:rFonts w:ascii="Times New Roman" w:hAnsi="Times New Roman" w:cs="Times New Roman"/>
          <w:sz w:val="28"/>
          <w:szCs w:val="28"/>
        </w:rPr>
        <w:t>Общение отца с дочерью в этот период должно быть очень осто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рожным и дозированным. Доста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точно посвящать дочери всего 10-15 минут, но важно, чтобы это было ежедневно. Конечно, если есть такая возможность, со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вместное времяпрепровождение может длиться гораздо больше</w:t>
      </w:r>
    </w:p>
    <w:p w:rsidR="00D8264F" w:rsidRPr="00D8264F" w:rsidRDefault="00D8264F" w:rsidP="00D826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264F">
        <w:rPr>
          <w:rFonts w:ascii="Times New Roman" w:hAnsi="Times New Roman" w:cs="Times New Roman"/>
          <w:sz w:val="28"/>
          <w:szCs w:val="28"/>
        </w:rPr>
        <w:t>После восьми лет девочка полностью ухо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дит в женский мир, ее главным союзником ста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новится мама. Мать учит дочку рассказами и своим примером, что значит быть женщиной, каковы женские интересы и заботы, жен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ские истории и материнство, рассказывает о бабушках и других предках. Тайну взросления девочки и ее сексуального развития также рас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крывает мама. Несмотря на то что влияние папы на дочку резко ослабевает, важно, что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бы отец продолжал проводить время с ней. Девочки могут быть очень ранимы, поэтому появляется много ограничений: не входить в ванную и туалет, когда там дочь, не входить в ее комнату без стука, избегать нелестных от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зывов о ее внешности или привычках, тис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канья, разговоров на тему сексуального раз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вития. Опять же, поддержку девочка должна получать и от отца, и от матери.</w:t>
      </w:r>
    </w:p>
    <w:p w:rsidR="00D8264F" w:rsidRDefault="00D8264F" w:rsidP="00D826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4F">
        <w:rPr>
          <w:rFonts w:ascii="Times New Roman" w:hAnsi="Times New Roman" w:cs="Times New Roman"/>
          <w:sz w:val="28"/>
          <w:szCs w:val="28"/>
        </w:rPr>
        <w:lastRenderedPageBreak/>
        <w:t>     Итак, резюмируем. Несмотря на различия в воспитании мальчиков и девочек, они оди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наково нуждаются во внимании, заботе и лич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ном времени каждого родителя. Они будут глу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боко переживать обиду, безразличие и гру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бость, ведь вы для них пока — самые лучшие, вы — боги! Но это ненадолго, поэтому будьте благодарны и дарите себя своим детям, что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бы они в дальнейшем подарили вам частичку себя. Впереди и у дочек, и у сыновей еще под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ростковый возраст, когда они начнут практи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коваться в своих половых ролях. Но это толь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ко предстоит и детям, и их родителям. А пока ваш ребенок еще маленький, в вашей власти направить его половое воспитание в то русло, которое вы считаете наиболее верным. Как ви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дите, мальчики и девочки отличаются друг от друга и физиологически, и психологически. Од</w:t>
      </w:r>
      <w:r w:rsidRPr="00D8264F">
        <w:rPr>
          <w:rFonts w:ascii="Times New Roman" w:hAnsi="Times New Roman" w:cs="Times New Roman"/>
          <w:sz w:val="28"/>
          <w:szCs w:val="28"/>
        </w:rPr>
        <w:softHyphen/>
        <w:t xml:space="preserve">нако ряд различий опосредован обществом, в котором мы живем, и акцентирование на них во многом зависит от воли родителей. </w:t>
      </w:r>
    </w:p>
    <w:p w:rsidR="00D8264F" w:rsidRPr="00D8264F" w:rsidRDefault="00D8264F" w:rsidP="00D826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D8264F">
        <w:rPr>
          <w:rFonts w:ascii="Times New Roman" w:hAnsi="Times New Roman" w:cs="Times New Roman"/>
          <w:sz w:val="28"/>
          <w:szCs w:val="28"/>
        </w:rPr>
        <w:t>Только вам решать, стирать границы или четко опре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делить направленность полового воспитания. При этом помните о двух важных моментах: сейчас вы закладываете в ребенка то, что по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влияет на успешность его собственной се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мейной жизни, и совсем скоро, в подростко</w:t>
      </w:r>
      <w:r w:rsidRPr="00D8264F">
        <w:rPr>
          <w:rFonts w:ascii="Times New Roman" w:hAnsi="Times New Roman" w:cs="Times New Roman"/>
          <w:sz w:val="28"/>
          <w:szCs w:val="28"/>
        </w:rPr>
        <w:softHyphen/>
        <w:t>вом возрасте, уже ничего изменить вы не сможете.</w:t>
      </w:r>
    </w:p>
    <w:p w:rsidR="00687320" w:rsidRPr="00D8264F" w:rsidRDefault="00687320" w:rsidP="00D826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7320" w:rsidRPr="00D8264F" w:rsidSect="00D8264F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64F"/>
    <w:rsid w:val="00687320"/>
    <w:rsid w:val="00D8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2425"/>
  <w15:chartTrackingRefBased/>
  <w15:docId w15:val="{CC60B3D3-837B-40C1-9692-212374A3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7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958</Words>
  <Characters>5463</Characters>
  <Application>Microsoft Office Word</Application>
  <DocSecurity>0</DocSecurity>
  <Lines>45</Lines>
  <Paragraphs>12</Paragraphs>
  <ScaleCrop>false</ScaleCrop>
  <Company>HP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2022-12-22T17:01:00Z</dcterms:created>
  <dcterms:modified xsi:type="dcterms:W3CDTF">2022-12-22T17:04:00Z</dcterms:modified>
</cp:coreProperties>
</file>