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2F325F" w:rsidRPr="002F325F" w:rsidRDefault="002F325F" w:rsidP="002F32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325F">
        <w:rPr>
          <w:rFonts w:ascii="Times New Roman" w:hAnsi="Times New Roman" w:cs="Times New Roman"/>
          <w:b/>
          <w:color w:val="FF0000"/>
          <w:sz w:val="28"/>
          <w:szCs w:val="28"/>
        </w:rPr>
        <w:t>Мальчики и девочки</w:t>
      </w:r>
      <w:bookmarkStart w:id="0" w:name="_GoBack"/>
      <w:bookmarkEnd w:id="0"/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      У вас кто будет: мальчик или девочка?», «Ты скоро ста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нешь папой», «У нас растет сын», «Она очень хорошая мама» — какие обычные, ничем не примеча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тельные, привычные для нас фразы. Но сегодня в ряде стран их сочтут странными и даже оскорбительны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ми. Набирает обороты тенденция по общению в семье только с исполь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зованием слов «родитель» и «ребе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нок», то есть исключая любую по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ловую принадлежность. В офици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альных документах США и Европы вы нередко встретите сочетания «родитель № 1» и «родитель № 2», а не привычные для нас «мать» и «отец». Интересно, какими словами в этих странах теперь называют ба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бушку и дедушку?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В связи с угрожающими зару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бежными тенденциями вообще от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казаться от обозначения пола во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прос полового воспитания актуали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зируется и в России. Нам это кажется чуждым и странным, но под влияние извне могут попасть и наши дети, ко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торые погружены в информацион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ное интернет-поле, выходящее, как известно, далеко за рамки госу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дарственных границ.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Итак, сегодня рассмотрим осо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бенности полового воспитания. Но сначала зададимся вопросом: не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обходима ли разница в воспитании мальчиков и девочек или нам впору идти в ногу с зарубежными тенден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циями?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Половые различия между девоч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ками и мальчиками в науке часто от</w:t>
      </w:r>
      <w:r w:rsidRPr="002F325F">
        <w:rPr>
          <w:rFonts w:ascii="Times New Roman" w:hAnsi="Times New Roman" w:cs="Times New Roman"/>
          <w:sz w:val="28"/>
          <w:szCs w:val="28"/>
        </w:rPr>
        <w:softHyphen/>
        <w:t xml:space="preserve">деляют от гендерных. Благодаря американскому психологу Р. </w:t>
      </w:r>
      <w:proofErr w:type="spellStart"/>
      <w:r w:rsidRPr="002F325F">
        <w:rPr>
          <w:rFonts w:ascii="Times New Roman" w:hAnsi="Times New Roman" w:cs="Times New Roman"/>
          <w:sz w:val="28"/>
          <w:szCs w:val="28"/>
        </w:rPr>
        <w:t>Столлеру</w:t>
      </w:r>
      <w:proofErr w:type="spellEnd"/>
      <w:r w:rsidRPr="002F325F">
        <w:rPr>
          <w:rFonts w:ascii="Times New Roman" w:hAnsi="Times New Roman" w:cs="Times New Roman"/>
          <w:sz w:val="28"/>
          <w:szCs w:val="28"/>
        </w:rPr>
        <w:t xml:space="preserve"> этим понятием начиная с 60-х годов прошлого века обозначают не столько биологические отличия, сколько особенности поведения и деятельности мужчин и женщин. Это и стало основой для спекулировали понятиями «пол» и «ген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дер». Зарубежные исследователи утверждают, что различия между мальчиками и девочками мини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мальны и совершенно не связаны с полом, а появляются под влиянием установок общества, поэтому вос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питание вполне может быть беспо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лым. На несомненные анатомиче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ские, физиологические и психоло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гические отличия наши зарубежные коллеги иногда закрывают глаза или считают их несущественными. Все это и привело к стиранию границ в воспитании девочек и мальчиков, а как следствие — к дезориентации ребенка. Ведь для малыша очень важны четкие ориентиры и правила, он восприимчив к посылам, исхо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дящим от родителей, ищет опору у взрослых при столкновении с новым и не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изведанным. В этом возрасте проще всего, убрав любые половые установки, дестаби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лизировать ребенка, заставив его метаться в поисках своей половой принадлежности. Или, что еще хуже, внушить мальчику, что он — девочка, и наоборот. Вот к чему может при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вести бесполое воспитание, которое пре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обладает в некоторых странах. Тенденция со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временная и даже научно обоснованная. Однако спорным остается вопрос ее умест</w:t>
      </w:r>
      <w:r w:rsidRPr="002F325F">
        <w:rPr>
          <w:rFonts w:ascii="Times New Roman" w:hAnsi="Times New Roman" w:cs="Times New Roman"/>
          <w:sz w:val="28"/>
          <w:szCs w:val="28"/>
        </w:rPr>
        <w:softHyphen/>
        <w:t xml:space="preserve">ности и применимости в нашем обществе. Ведь мужчины и женщины </w:t>
      </w:r>
      <w:r w:rsidRPr="002F325F">
        <w:rPr>
          <w:rFonts w:ascii="Times New Roman" w:hAnsi="Times New Roman" w:cs="Times New Roman"/>
          <w:sz w:val="28"/>
          <w:szCs w:val="28"/>
        </w:rPr>
        <w:lastRenderedPageBreak/>
        <w:t>отличаются друг от друга, в том числе восприятием, мышле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нием и даже предназначением.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Соответственно, в дошкольном возрасте самое время вам, родителям, продемон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стрировать мальчику, что он мальчик, а де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вочке — что она девочка, и дать ребенку четкие ориентиры на будущее. Тогда и за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рубежное влияние удастся максимально обес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ценить. Предлагаю обратиться к российской точке зрения, ценностям и взглядам на вос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питание девочек и мальчиков.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Впервые половые различия ребенок на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чинает осознавать не ранее двух-трех лет. До этого и мальчики, и девочки привязаны к маме. Но после кризиса трех лет ситуация ме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няется. Почву для этого готовят родители, ко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торые сознательно или бессознательно с рождения обучают ребенка его половой роли: «Ты же девочка, а девочки так не оде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ваются… аккуратные… не дерутся… умеют готовить и убираться…», «Ты ведь у меня муж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чина, а они не плачут… не играют в куклы… защищают девочек… сильные и смелые…».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С трех до восьми лет девочки идентифи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цируются с мамами, а с пяти до семи лет — мальчики с отцами. Что значит «идентифи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цируются»?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Это уподобление другому человеку, отож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дествление себя с ним:</w:t>
      </w:r>
    </w:p>
    <w:p w:rsidR="002F325F" w:rsidRPr="002F325F" w:rsidRDefault="002F325F" w:rsidP="002F3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выгляжу как мама/папа;</w:t>
      </w:r>
    </w:p>
    <w:p w:rsidR="002F325F" w:rsidRPr="002F325F" w:rsidRDefault="002F325F" w:rsidP="002F3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веду себя как мама/папа;</w:t>
      </w:r>
    </w:p>
    <w:p w:rsidR="002F325F" w:rsidRPr="002F325F" w:rsidRDefault="002F325F" w:rsidP="002F3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общаюсь с другими как мама/папа;</w:t>
      </w:r>
    </w:p>
    <w:p w:rsidR="002F325F" w:rsidRPr="002F325F" w:rsidRDefault="002F325F" w:rsidP="002F3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выбираю себе такую же женщину/мужчи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ну, как мама/папа;</w:t>
      </w:r>
    </w:p>
    <w:p w:rsidR="002F325F" w:rsidRPr="002F325F" w:rsidRDefault="002F325F" w:rsidP="002F325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веду себя с ней/с ним, как мама/папа.</w:t>
      </w:r>
    </w:p>
    <w:p w:rsidR="002F325F" w:rsidRPr="002F325F" w:rsidRDefault="002F325F" w:rsidP="002F3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Конечно, отождествление является не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осознанным, но сильно влияет на дальнейшую жизнь ребенка. В большинстве случаев малыш перенимает образцы поведения от родителей: сын — от папы, а дочка — от мамы. Причем де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вочки будут идентифицироваться преиму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щественно с матерями (с близкой им жен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щиной, которая их воспитывает). Мальчики в этом отношении более гибкие, чаще всего они идентифицируются с отцами, но могут отождествлять себя и с дедушками, дядями, соседями и даже с героями любимого кино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фильма. Главное условие здесь — интерес мальчика и время, проведенное с мужчи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ной, которому он подражает.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325F">
        <w:rPr>
          <w:rFonts w:ascii="Times New Roman" w:hAnsi="Times New Roman" w:cs="Times New Roman"/>
          <w:sz w:val="28"/>
          <w:szCs w:val="28"/>
        </w:rPr>
        <w:t>ВАЖНО, чтобы в эти периоды у ребенка лю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бого пола перед глазами были адекватные взаимоотношения между мамой и папой. Если семья неполная, то адекватные отно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шения матери или отца с противоположным полом (лучше, чтобы они были стабильными и постоянными).</w:t>
      </w:r>
    </w:p>
    <w:p w:rsidR="002F325F" w:rsidRPr="002F325F" w:rsidRDefault="002F325F" w:rsidP="002F325F">
      <w:pPr>
        <w:jc w:val="both"/>
        <w:rPr>
          <w:rFonts w:ascii="Times New Roman" w:hAnsi="Times New Roman" w:cs="Times New Roman"/>
          <w:sz w:val="28"/>
          <w:szCs w:val="28"/>
        </w:rPr>
      </w:pPr>
      <w:r w:rsidRPr="002F325F">
        <w:rPr>
          <w:rFonts w:ascii="Times New Roman" w:hAnsi="Times New Roman" w:cs="Times New Roman"/>
          <w:sz w:val="28"/>
          <w:szCs w:val="28"/>
        </w:rPr>
        <w:t>В свою очередь, для родителей важно ставить на первый план не отношения с ре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бенком, а отношения друг с другом, демон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стрировать интерес, внимание, но самое главное — уважение друг к другу. Этого ре</w:t>
      </w:r>
      <w:r w:rsidRPr="002F325F">
        <w:rPr>
          <w:rFonts w:ascii="Times New Roman" w:hAnsi="Times New Roman" w:cs="Times New Roman"/>
          <w:sz w:val="28"/>
          <w:szCs w:val="28"/>
        </w:rPr>
        <w:softHyphen/>
        <w:t xml:space="preserve">бенку на данном этапе </w:t>
      </w:r>
      <w:r w:rsidRPr="002F325F">
        <w:rPr>
          <w:rFonts w:ascii="Times New Roman" w:hAnsi="Times New Roman" w:cs="Times New Roman"/>
          <w:sz w:val="28"/>
          <w:szCs w:val="28"/>
        </w:rPr>
        <w:lastRenderedPageBreak/>
        <w:t>достаточно, все осталь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ное остается скрытым от детских глаз за дверями родительской спальни. Если у папы и мамы есть претензии друг к другу, недо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вольство, скрытая агрессия, то это все может отразиться на ребенке. Вот почему рабо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тать нужно прежде всего над гармонизацией супружеских отношений, они стоят на первой позиции, так как их качество повлияет и на от</w:t>
      </w:r>
      <w:r w:rsidRPr="002F325F">
        <w:rPr>
          <w:rFonts w:ascii="Times New Roman" w:hAnsi="Times New Roman" w:cs="Times New Roman"/>
          <w:sz w:val="28"/>
          <w:szCs w:val="28"/>
        </w:rPr>
        <w:softHyphen/>
        <w:t>ношения с детьми.</w:t>
      </w:r>
    </w:p>
    <w:p w:rsidR="00F045B2" w:rsidRPr="002F325F" w:rsidRDefault="00F045B2">
      <w:pPr>
        <w:rPr>
          <w:sz w:val="28"/>
          <w:szCs w:val="28"/>
        </w:rPr>
      </w:pPr>
    </w:p>
    <w:sectPr w:rsidR="00F045B2" w:rsidRPr="002F325F" w:rsidSect="002F3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E1" w:rsidRDefault="002410E1" w:rsidP="002F325F">
      <w:pPr>
        <w:spacing w:after="0" w:line="240" w:lineRule="auto"/>
      </w:pPr>
      <w:r>
        <w:separator/>
      </w:r>
    </w:p>
  </w:endnote>
  <w:endnote w:type="continuationSeparator" w:id="0">
    <w:p w:rsidR="002410E1" w:rsidRDefault="002410E1" w:rsidP="002F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E1" w:rsidRDefault="002410E1" w:rsidP="002F325F">
      <w:pPr>
        <w:spacing w:after="0" w:line="240" w:lineRule="auto"/>
      </w:pPr>
      <w:r>
        <w:separator/>
      </w:r>
    </w:p>
  </w:footnote>
  <w:footnote w:type="continuationSeparator" w:id="0">
    <w:p w:rsidR="002410E1" w:rsidRDefault="002410E1" w:rsidP="002F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8.75pt;height:70.65pt;rotation:315;z-index:-251655168;mso-position-horizontal:center;mso-position-horizontal-relative:margin;mso-position-vertical:center;mso-position-vertical-relative:margin" o:allowincell="f" fillcolor="#ffe599 [1303]" stroked="f">
          <v:fill opacity=".5"/>
          <v:textpath style="font-family:&quot;Calibri&quot;;font-size:1pt" string="ДЛЯ СЛУЖЕБНОГО ПОЛЬЗОВАНИЯ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8.75pt;height:70.65pt;rotation:315;z-index:-251653120;mso-position-horizontal:center;mso-position-horizontal-relative:margin;mso-position-vertical:center;mso-position-vertical-relative:margin" o:allowincell="f" fillcolor="#ffe599 [1303]" stroked="f">
          <v:fill opacity=".5"/>
          <v:textpath style="font-family:&quot;Calibri&quot;;font-size:1pt" string="ДЛЯ СЛУЖЕБНОГО ПОЛЬЗОВАНИЯ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5F" w:rsidRDefault="002F325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8.75pt;height:70.65pt;rotation:315;z-index:-251657216;mso-position-horizontal:center;mso-position-horizontal-relative:margin;mso-position-vertical:center;mso-position-vertical-relative:margin" o:allowincell="f" fillcolor="#ffe599 [1303]" stroked="f">
          <v:fill opacity=".5"/>
          <v:textpath style="font-family:&quot;Calibri&quot;;font-size:1pt" string="ДЛЯ СЛУЖЕБНОГО ПОЛЬЗОВАНИЯ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295"/>
    <w:multiLevelType w:val="hybridMultilevel"/>
    <w:tmpl w:val="63565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2410E1"/>
    <w:rsid w:val="002F325F"/>
    <w:rsid w:val="00F0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C5A824"/>
  <w15:chartTrackingRefBased/>
  <w15:docId w15:val="{D4B91668-20FB-40A5-B854-3CC860EE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32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5F"/>
  </w:style>
  <w:style w:type="paragraph" w:styleId="a7">
    <w:name w:val="footer"/>
    <w:basedOn w:val="a"/>
    <w:link w:val="a8"/>
    <w:uiPriority w:val="99"/>
    <w:unhideWhenUsed/>
    <w:rsid w:val="002F3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4606</Characters>
  <Application>Microsoft Office Word</Application>
  <DocSecurity>0</DocSecurity>
  <Lines>38</Lines>
  <Paragraphs>10</Paragraphs>
  <ScaleCrop>false</ScaleCrop>
  <Company>HP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2022-12-22T16:52:00Z</dcterms:created>
  <dcterms:modified xsi:type="dcterms:W3CDTF">2022-12-22T16:56:00Z</dcterms:modified>
</cp:coreProperties>
</file>